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A" w:rsidRDefault="00EB7F4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B7F4A" w:rsidRDefault="00EB7F4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2240E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2240E">
        <w:rPr>
          <w:rFonts w:ascii="Bookman Old Style" w:hAnsi="Bookman Old Style" w:cs="Arial"/>
          <w:b/>
          <w:bCs/>
          <w:noProof/>
        </w:rPr>
        <w:t>STATISTICS</w:t>
      </w:r>
    </w:p>
    <w:p w:rsidR="00EB7F4A" w:rsidRDefault="00EB7F4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2240E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2240E">
        <w:rPr>
          <w:rFonts w:ascii="Bookman Old Style" w:hAnsi="Bookman Old Style" w:cs="Arial"/>
          <w:b/>
          <w:noProof/>
        </w:rPr>
        <w:t>APRIL 2012</w:t>
      </w:r>
    </w:p>
    <w:p w:rsidR="00EB7F4A" w:rsidRDefault="00EB7F4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2240E">
        <w:rPr>
          <w:rFonts w:ascii="Bookman Old Style" w:hAnsi="Bookman Old Style" w:cs="Arial"/>
          <w:noProof/>
        </w:rPr>
        <w:t>ST 2960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2240E">
        <w:rPr>
          <w:rFonts w:ascii="Bookman Old Style" w:hAnsi="Bookman Old Style" w:cs="Arial"/>
          <w:noProof/>
        </w:rPr>
        <w:t>BIO-STATISTICS</w:t>
      </w:r>
    </w:p>
    <w:p w:rsidR="00EB7F4A" w:rsidRDefault="00EB7F4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B7F4A" w:rsidRDefault="00EB7F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B7F4A" w:rsidRDefault="00EB7F4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2240E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B7F4A" w:rsidRDefault="00EB7F4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2240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B7F4A" w:rsidRPr="00C339D7" w:rsidRDefault="00EB7F4A" w:rsidP="00C339D7">
      <w:pPr>
        <w:tabs>
          <w:tab w:val="left" w:pos="24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43"/>
      </w:tblGrid>
      <w:tr w:rsidR="00EB7F4A" w:rsidRPr="00C339D7" w:rsidTr="00C339D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>
            <w:r>
              <w:t>SECTION – A</w:t>
            </w:r>
          </w:p>
        </w:tc>
      </w:tr>
    </w:tbl>
    <w:p w:rsidR="00EB7F4A" w:rsidRDefault="00EB7F4A" w:rsidP="00C339D7">
      <w:r>
        <w:rPr>
          <w:u w:val="single"/>
        </w:rPr>
        <w:t>Answer ALL the questions</w:t>
      </w:r>
      <w:r>
        <w:t xml:space="preserve">                                                                                 (</w:t>
      </w:r>
      <w:r>
        <w:rPr>
          <w:u w:val="single"/>
        </w:rPr>
        <w:t>10 x 2 = 20 marks</w:t>
      </w:r>
      <w:r>
        <w:t>)</w:t>
      </w:r>
    </w:p>
    <w:p w:rsidR="00EB7F4A" w:rsidRDefault="00EB7F4A" w:rsidP="00C339D7">
      <w:r>
        <w:t>1.   Mention the broad types of observational studies.</w:t>
      </w:r>
    </w:p>
    <w:p w:rsidR="00EB7F4A" w:rsidRDefault="00EB7F4A" w:rsidP="00C339D7">
      <w:pPr>
        <w:rPr>
          <w:rFonts w:asciiTheme="minorHAnsi" w:hAnsiTheme="minorHAnsi" w:cstheme="minorBidi"/>
          <w:sz w:val="22"/>
          <w:szCs w:val="22"/>
        </w:rPr>
      </w:pPr>
      <w:r>
        <w:t>2.   Explain the term ‘Concurrent Control’ in Clinical Trials.</w:t>
      </w:r>
    </w:p>
    <w:p w:rsidR="00EB7F4A" w:rsidRDefault="00EB7F4A" w:rsidP="00C339D7">
      <w:r>
        <w:t>3.   State the need for adjusting rates.</w:t>
      </w:r>
    </w:p>
    <w:p w:rsidR="00EB7F4A" w:rsidRDefault="00EB7F4A" w:rsidP="00C339D7">
      <w:r>
        <w:t>4.   Explain the term ‘Prevalence’ of a disease.</w:t>
      </w:r>
    </w:p>
    <w:p w:rsidR="00EB7F4A" w:rsidRDefault="00EB7F4A" w:rsidP="00C339D7">
      <w:r>
        <w:t>5.   State the use of Kappa statistic and give its form.</w:t>
      </w:r>
    </w:p>
    <w:p w:rsidR="00EB7F4A" w:rsidRDefault="00EB7F4A" w:rsidP="00C339D7">
      <w:r>
        <w:t>6.   Name the two tests used to test equality of means when the same group is measured twice.</w:t>
      </w:r>
    </w:p>
    <w:p w:rsidR="00EB7F4A" w:rsidRDefault="00EB7F4A" w:rsidP="00C339D7">
      <w:r>
        <w:t>7.   Express ‘baseline category logit’ in terms of ‘adjacent-categories logits’.</w:t>
      </w:r>
    </w:p>
    <w:p w:rsidR="00EB7F4A" w:rsidRDefault="00EB7F4A" w:rsidP="00C339D7">
      <w:r>
        <w:t>8.   Write the link equation for the ‘proportional odds cumulative logit model.</w:t>
      </w:r>
    </w:p>
    <w:p w:rsidR="00EB7F4A" w:rsidRDefault="00EB7F4A" w:rsidP="00C339D7">
      <w:pPr>
        <w:jc w:val="both"/>
      </w:pPr>
      <w:r>
        <w:t xml:space="preserve">9.   State the difference between  Actuarial Analysis and  Kaplan- Meier Method  in survival data </w:t>
      </w:r>
    </w:p>
    <w:p w:rsidR="00EB7F4A" w:rsidRDefault="00EB7F4A" w:rsidP="00C339D7">
      <w:pPr>
        <w:jc w:val="both"/>
      </w:pPr>
      <w:r>
        <w:t xml:space="preserve">      Analysis.</w:t>
      </w:r>
    </w:p>
    <w:p w:rsidR="00EB7F4A" w:rsidRDefault="00EB7F4A" w:rsidP="00C339D7">
      <w:r>
        <w:t xml:space="preserve">10. Give the estimate for ‘Hazard Rate’ when survival distribution is exponential. </w:t>
      </w:r>
    </w:p>
    <w:p w:rsidR="00EB7F4A" w:rsidRDefault="00EB7F4A" w:rsidP="00C339D7">
      <w:pPr>
        <w:jc w:val="both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30"/>
      </w:tblGrid>
      <w:tr w:rsidR="00EB7F4A" w:rsidRPr="00C339D7" w:rsidTr="00C339D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>
            <w:r>
              <w:t>SECTION – B</w:t>
            </w:r>
          </w:p>
        </w:tc>
      </w:tr>
    </w:tbl>
    <w:p w:rsidR="00EB7F4A" w:rsidRDefault="00EB7F4A" w:rsidP="00C339D7">
      <w:r>
        <w:rPr>
          <w:u w:val="single"/>
        </w:rPr>
        <w:t>Answer any FIVE questions</w:t>
      </w:r>
      <w:r>
        <w:t xml:space="preserve">                                                                                 (</w:t>
      </w:r>
      <w:r>
        <w:rPr>
          <w:u w:val="single"/>
        </w:rPr>
        <w:t>5 x 8 = 40 marks</w:t>
      </w:r>
      <w:r>
        <w:t>)</w:t>
      </w:r>
    </w:p>
    <w:p w:rsidR="00EB7F4A" w:rsidRDefault="00EB7F4A" w:rsidP="00C339D7">
      <w:r>
        <w:t>11. Describe the different ‘Scales of Measurement’ with examples.</w:t>
      </w:r>
    </w:p>
    <w:p w:rsidR="00EB7F4A" w:rsidRDefault="00EB7F4A" w:rsidP="00C339D7">
      <w:r>
        <w:t xml:space="preserve">12. The following two-way table is obtained from an experiment conducted to study the effect of  </w:t>
      </w:r>
    </w:p>
    <w:p w:rsidR="00EB7F4A" w:rsidRDefault="00EB7F4A" w:rsidP="00C339D7">
      <w:r>
        <w:t xml:space="preserve">      a drug ‘A’ in reducing the risk of a disease: 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63"/>
        <w:gridCol w:w="1139"/>
        <w:gridCol w:w="1350"/>
        <w:gridCol w:w="990"/>
      </w:tblGrid>
      <w:tr w:rsidR="00EB7F4A" w:rsidRPr="00C339D7" w:rsidTr="00C339D7">
        <w:trPr>
          <w:trHeight w:val="6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both"/>
              <w:rPr>
                <w:rFonts w:cstheme="minorBidi"/>
              </w:rPr>
            </w:pPr>
            <w:r w:rsidRPr="00C339D7">
              <w:rPr>
                <w:vertAlign w:val="superscript"/>
              </w:rPr>
              <w:t xml:space="preserve">                        Outcome</w:t>
            </w:r>
          </w:p>
          <w:p w:rsidR="00EB7F4A" w:rsidRPr="00C339D7" w:rsidRDefault="00EB7F4A" w:rsidP="00C339D7">
            <w:pPr>
              <w:jc w:val="both"/>
              <w:rPr>
                <w:vertAlign w:val="subscript"/>
              </w:rPr>
            </w:pPr>
            <w:r w:rsidRPr="00C339D7">
              <w:rPr>
                <w:vertAlign w:val="subscript"/>
              </w:rPr>
              <w:t>Risk factor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center"/>
              <w:rPr>
                <w:b/>
              </w:rPr>
            </w:pPr>
            <w:r w:rsidRPr="00C339D7">
              <w:rPr>
                <w:b/>
              </w:rPr>
              <w:t>Disease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center"/>
              <w:rPr>
                <w:b/>
              </w:rPr>
            </w:pPr>
            <w:r w:rsidRPr="00C339D7">
              <w:rPr>
                <w:b/>
              </w:rPr>
              <w:t>No Disease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center"/>
              <w:rPr>
                <w:b/>
              </w:rPr>
            </w:pPr>
            <w:r w:rsidRPr="00C339D7">
              <w:rPr>
                <w:b/>
              </w:rPr>
              <w:t>Total</w:t>
            </w:r>
          </w:p>
        </w:tc>
      </w:tr>
      <w:tr w:rsidR="00EB7F4A" w:rsidRPr="00C339D7" w:rsidTr="00C33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center"/>
              <w:rPr>
                <w:b/>
              </w:rPr>
            </w:pPr>
            <w:r w:rsidRPr="00C339D7">
              <w:rPr>
                <w:b/>
              </w:rPr>
              <w:t>Drug ‘A’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5448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5519</w:t>
            </w:r>
          </w:p>
        </w:tc>
      </w:tr>
      <w:tr w:rsidR="00EB7F4A" w:rsidRPr="00C339D7" w:rsidTr="00C33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center"/>
              <w:rPr>
                <w:b/>
              </w:rPr>
            </w:pPr>
            <w:r w:rsidRPr="00C339D7">
              <w:rPr>
                <w:b/>
              </w:rPr>
              <w:t>Placebo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119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5395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5514</w:t>
            </w:r>
          </w:p>
        </w:tc>
      </w:tr>
      <w:tr w:rsidR="00EB7F4A" w:rsidRPr="00C339D7" w:rsidTr="00C33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F4A" w:rsidRDefault="00EB7F4A" w:rsidP="00C339D7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190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10843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 w:rsidP="00C339D7">
            <w:pPr>
              <w:jc w:val="center"/>
            </w:pPr>
            <w:r>
              <w:t>11033</w:t>
            </w:r>
          </w:p>
        </w:tc>
      </w:tr>
    </w:tbl>
    <w:p w:rsidR="00EB7F4A" w:rsidRDefault="00EB7F4A" w:rsidP="00C339D7"/>
    <w:p w:rsidR="00EB7F4A" w:rsidRDefault="00EB7F4A" w:rsidP="00C339D7"/>
    <w:p w:rsidR="00EB7F4A" w:rsidRDefault="00EB7F4A" w:rsidP="00C339D7"/>
    <w:p w:rsidR="00EB7F4A" w:rsidRDefault="00EB7F4A" w:rsidP="00C339D7"/>
    <w:p w:rsidR="00EB7F4A" w:rsidRDefault="00EB7F4A" w:rsidP="00C339D7"/>
    <w:p w:rsidR="00EB7F4A" w:rsidRDefault="00EB7F4A" w:rsidP="00C339D7"/>
    <w:p w:rsidR="00EB7F4A" w:rsidRDefault="00EB7F4A" w:rsidP="00C339D7">
      <w:r>
        <w:t xml:space="preserve">       Compute  Experimental Event Rate,  Control Event Rate,  Relative Risk  and   Absolute Risk   </w:t>
      </w:r>
    </w:p>
    <w:p w:rsidR="00EB7F4A" w:rsidRDefault="00EB7F4A" w:rsidP="00C339D7">
      <w:r>
        <w:t xml:space="preserve">       Reduction and interpret the results.  </w:t>
      </w:r>
    </w:p>
    <w:p w:rsidR="00EB7F4A" w:rsidRDefault="00EB7F4A" w:rsidP="00C339D7">
      <w:r>
        <w:t xml:space="preserve">13. Investigators wished  to know  if  there was  a significantly  higher Insulin  sensitivity among </w:t>
      </w:r>
    </w:p>
    <w:p w:rsidR="00EB7F4A" w:rsidRDefault="00EB7F4A" w:rsidP="00C339D7">
      <w:r>
        <w:t xml:space="preserve">      people with normal weight compared to overweight people. The following measurements on </w:t>
      </w:r>
    </w:p>
    <w:p w:rsidR="00EB7F4A" w:rsidRDefault="00EB7F4A" w:rsidP="00C339D7">
      <w:r>
        <w:t xml:space="preserve">      insulin sensitivity were obtained from 11 normal-weight people and 8 overweight people:</w:t>
      </w:r>
    </w:p>
    <w:p w:rsidR="00EB7F4A" w:rsidRDefault="00EB7F4A" w:rsidP="00C339D7">
      <w:r>
        <w:t xml:space="preserve">      </w:t>
      </w:r>
      <w:r>
        <w:rPr>
          <w:b/>
        </w:rPr>
        <w:t>Normal-Weight subjects:</w:t>
      </w:r>
      <w:r>
        <w:t xml:space="preserve"> 0.97, 0.88, 0.66, 0.52, 0.38, 0.71, 0.46, 0.29, 0.68, 0.96, 0.97</w:t>
      </w:r>
    </w:p>
    <w:p w:rsidR="00EB7F4A" w:rsidRDefault="00EB7F4A" w:rsidP="00C339D7">
      <w:r>
        <w:t xml:space="preserve">      </w:t>
      </w:r>
      <w:r>
        <w:rPr>
          <w:b/>
        </w:rPr>
        <w:t>Overweight subjects:</w:t>
      </w:r>
      <w:r>
        <w:t xml:space="preserve"> 0.76, 0.44, 0.48, 0.39, 1.10, 0.19, 0.19, 0.19</w:t>
      </w:r>
    </w:p>
    <w:p w:rsidR="00EB7F4A" w:rsidRDefault="00EB7F4A" w:rsidP="00C339D7">
      <w:r>
        <w:t xml:space="preserve">      Carry out Wilcoxon Rank Sum Test and draw your conclusions.</w:t>
      </w:r>
    </w:p>
    <w:p w:rsidR="00EB7F4A" w:rsidRDefault="00EB7F4A" w:rsidP="00C339D7">
      <w:pPr>
        <w:jc w:val="right"/>
      </w:pPr>
      <w:r>
        <w:t>(Cont’d)</w:t>
      </w:r>
    </w:p>
    <w:p w:rsidR="00EB7F4A" w:rsidRDefault="00EB7F4A" w:rsidP="00C339D7">
      <w:r>
        <w:t xml:space="preserve">14. A medical initiative was started in a certain locality two years ago.  Among 300 people in the   </w:t>
      </w:r>
    </w:p>
    <w:p w:rsidR="00EB7F4A" w:rsidRDefault="00EB7F4A" w:rsidP="00C339D7">
      <w:r>
        <w:t xml:space="preserve">      locality, 178 supported  the initiative at  the start of  the program but at present the number of </w:t>
      </w:r>
    </w:p>
    <w:p w:rsidR="00EB7F4A" w:rsidRDefault="00EB7F4A" w:rsidP="00C339D7">
      <w:r>
        <w:t xml:space="preserve">      people supporting it is 142. And among the original supporters only 96 continue their support </w:t>
      </w:r>
    </w:p>
    <w:p w:rsidR="00EB7F4A" w:rsidRDefault="00EB7F4A" w:rsidP="00C339D7">
      <w:r>
        <w:t xml:space="preserve">      now while the remaining are opposing it. Form the contingency table to apply McNemar Test </w:t>
      </w:r>
    </w:p>
    <w:p w:rsidR="00EB7F4A" w:rsidRDefault="00EB7F4A" w:rsidP="00C339D7">
      <w:r>
        <w:t xml:space="preserve">      and draw the appropriate conclusion.</w:t>
      </w:r>
    </w:p>
    <w:p w:rsidR="00EB7F4A" w:rsidRDefault="00EB7F4A" w:rsidP="00C339D7">
      <w:r>
        <w:lastRenderedPageBreak/>
        <w:t>15. Discuss the two approaches to compare proportions in two groups.</w:t>
      </w:r>
    </w:p>
    <w:p w:rsidR="00EB7F4A" w:rsidRDefault="00EB7F4A" w:rsidP="00C339D7">
      <w:r>
        <w:t xml:space="preserve">16. Apply the Levene Test to compare the variances of the two populations (of normal-weight </w:t>
      </w:r>
    </w:p>
    <w:p w:rsidR="00EB7F4A" w:rsidRDefault="00EB7F4A" w:rsidP="00C339D7">
      <w:r>
        <w:t xml:space="preserve">      subjects and overweight subjects) based on the sample observations given in Q. No. (13).</w:t>
      </w:r>
    </w:p>
    <w:p w:rsidR="00EB7F4A" w:rsidRDefault="00EB7F4A" w:rsidP="00C339D7">
      <w:r>
        <w:t xml:space="preserve">17. Discuss the baseline category logit model for nominal multinomial response variable. Obtain </w:t>
      </w:r>
    </w:p>
    <w:p w:rsidR="00EB7F4A" w:rsidRDefault="00EB7F4A" w:rsidP="00C339D7">
      <w:r>
        <w:t xml:space="preserve">      estimates for probabilities of membership of an individual to the various response categories.  </w:t>
      </w:r>
    </w:p>
    <w:p w:rsidR="00EB7F4A" w:rsidRDefault="00EB7F4A" w:rsidP="00C339D7">
      <w:r>
        <w:t xml:space="preserve">18. For the data in Q.No. (22) apply the Actuarial Method to estimate the survival function for </w:t>
      </w:r>
    </w:p>
    <w:p w:rsidR="00EB7F4A" w:rsidRDefault="00EB7F4A" w:rsidP="00C339D7">
      <w:r>
        <w:t xml:space="preserve">      patients under Therapy ‘B’, considering time-windows of 180 days.</w:t>
      </w:r>
    </w:p>
    <w:p w:rsidR="00EB7F4A" w:rsidRDefault="00EB7F4A" w:rsidP="00C339D7">
      <w:pPr>
        <w:jc w:val="both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30"/>
      </w:tblGrid>
      <w:tr w:rsidR="00EB7F4A" w:rsidRPr="00C339D7" w:rsidTr="00C339D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Default="00EB7F4A">
            <w:r>
              <w:t>SECTION – C</w:t>
            </w:r>
          </w:p>
        </w:tc>
      </w:tr>
    </w:tbl>
    <w:p w:rsidR="00EB7F4A" w:rsidRDefault="00EB7F4A" w:rsidP="00C339D7">
      <w:r>
        <w:rPr>
          <w:u w:val="single"/>
        </w:rPr>
        <w:t>Answer any TWO questions</w:t>
      </w:r>
      <w:r>
        <w:t xml:space="preserve">                                                                              (</w:t>
      </w:r>
      <w:r>
        <w:rPr>
          <w:u w:val="single"/>
        </w:rPr>
        <w:t>2 x 20 = 40 marks</w:t>
      </w:r>
      <w:r>
        <w:t>)</w:t>
      </w:r>
    </w:p>
    <w:p w:rsidR="00EB7F4A" w:rsidRDefault="00EB7F4A" w:rsidP="00C339D7">
      <w:pPr>
        <w:jc w:val="both"/>
      </w:pPr>
      <w:r>
        <w:t xml:space="preserve">19. Describe ‘Cohort Studies’, ‘Historical Cohort Studies’ and  ‘Clinical Trials with Cross Over’.   </w:t>
      </w:r>
    </w:p>
    <w:p w:rsidR="00EB7F4A" w:rsidRDefault="00EB7F4A" w:rsidP="00C339D7">
      <w:pPr>
        <w:jc w:val="both"/>
      </w:pPr>
      <w:r>
        <w:t xml:space="preserve">     Present schematic diagram for each of these designs. </w:t>
      </w:r>
    </w:p>
    <w:p w:rsidR="00EB7F4A" w:rsidRDefault="00EB7F4A" w:rsidP="00C339D7"/>
    <w:p w:rsidR="00EB7F4A" w:rsidRDefault="00EB7F4A" w:rsidP="00C339D7">
      <w:r>
        <w:t xml:space="preserve">20. (a) The following table gives the data on infant deaths observed in three regions over a time- </w:t>
      </w:r>
    </w:p>
    <w:p w:rsidR="00EB7F4A" w:rsidRDefault="00EB7F4A" w:rsidP="00C339D7">
      <w:r>
        <w:t xml:space="preserve">       period:</w:t>
      </w:r>
    </w:p>
    <w:p w:rsidR="00EB7F4A" w:rsidRDefault="00EB7F4A" w:rsidP="00C339D7">
      <w:pPr>
        <w:jc w:val="both"/>
        <w:rPr>
          <w:rFonts w:asciiTheme="minorHAnsi" w:hAnsiTheme="minorHAnsi" w:cstheme="minorBidi"/>
          <w:u w:val="single"/>
        </w:rPr>
      </w:pPr>
      <w:r>
        <w:rPr>
          <w:color w:val="FFFFFF" w:themeColor="background1"/>
          <w:u w:val="single"/>
        </w:rPr>
        <w:t xml:space="preserve">.      </w:t>
      </w:r>
      <w:r>
        <w:rPr>
          <w:u w:val="single"/>
        </w:rPr>
        <w:t xml:space="preserve">                                   Region A                              Region B                             Region C                      </w:t>
      </w:r>
      <w:r>
        <w:rPr>
          <w:color w:val="FFFFFF" w:themeColor="background1"/>
          <w:u w:val="single"/>
        </w:rPr>
        <w:t>.</w:t>
      </w:r>
    </w:p>
    <w:p w:rsidR="00EB7F4A" w:rsidRDefault="00EB7F4A" w:rsidP="00C339D7">
      <w:pPr>
        <w:jc w:val="both"/>
        <w:rPr>
          <w:u w:val="single"/>
        </w:rPr>
      </w:pPr>
      <w:r>
        <w:rPr>
          <w:color w:val="FFFFFF" w:themeColor="background1"/>
        </w:rPr>
        <w:t xml:space="preserve">.      </w:t>
      </w:r>
      <w:r>
        <w:t xml:space="preserve"> Birthweight           Births          Deaths            Births           Deaths           Births          Deaths</w:t>
      </w:r>
    </w:p>
    <w:p w:rsidR="00EB7F4A" w:rsidRDefault="00EB7F4A" w:rsidP="00C339D7">
      <w:pPr>
        <w:rPr>
          <w:u w:val="single"/>
        </w:rPr>
      </w:pPr>
      <w:r>
        <w:rPr>
          <w:color w:val="FFFFFF" w:themeColor="background1"/>
          <w:u w:val="single"/>
        </w:rPr>
        <w:t xml:space="preserve">.       </w:t>
      </w:r>
      <w:r>
        <w:rPr>
          <w:u w:val="single"/>
        </w:rPr>
        <w:t xml:space="preserve">                           (in 1000.s)                           (in 1000’s)                           (in 1000s)                          </w:t>
      </w:r>
      <w:r>
        <w:rPr>
          <w:color w:val="FFFFFF" w:themeColor="background1"/>
          <w:u w:val="single"/>
        </w:rPr>
        <w:t>.</w:t>
      </w:r>
    </w:p>
    <w:p w:rsidR="00EB7F4A" w:rsidRDefault="00EB7F4A" w:rsidP="00C339D7">
      <w:pPr>
        <w:jc w:val="both"/>
      </w:pPr>
      <w:r>
        <w:t xml:space="preserve">        &lt; 1500 g                   30                1280                 60               3605                 40               5020                                                </w:t>
      </w:r>
    </w:p>
    <w:p w:rsidR="00EB7F4A" w:rsidRDefault="00EB7F4A" w:rsidP="00C339D7">
      <w:pPr>
        <w:jc w:val="both"/>
      </w:pPr>
      <w:r>
        <w:t xml:space="preserve">      1500-2499 g              45                  710                 90                1780                70               1960 </w:t>
      </w:r>
    </w:p>
    <w:p w:rsidR="00EB7F4A" w:rsidRDefault="00EB7F4A" w:rsidP="00C339D7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≥ 2500 g                   225                1540               130                1155             110               1220        </w:t>
      </w:r>
      <w:r>
        <w:rPr>
          <w:color w:val="FFFFFF" w:themeColor="background1"/>
          <w:u w:val="single"/>
        </w:rPr>
        <w:t>.</w:t>
      </w:r>
    </w:p>
    <w:p w:rsidR="00EB7F4A" w:rsidRDefault="00EB7F4A" w:rsidP="00C339D7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Total                         300                3530               280                6540              220               8200       </w:t>
      </w:r>
      <w:r>
        <w:rPr>
          <w:color w:val="FFFFFF" w:themeColor="background1"/>
          <w:u w:val="single"/>
        </w:rPr>
        <w:t>.</w:t>
      </w:r>
    </w:p>
    <w:p w:rsidR="00EB7F4A" w:rsidRDefault="00EB7F4A" w:rsidP="00C339D7">
      <w:r>
        <w:t xml:space="preserve">        Find the ‘Crude Infant Mortality  Rate’ for each region.  Compute ‘Adjusted Infant Mortality    </w:t>
      </w:r>
    </w:p>
    <w:p w:rsidR="00EB7F4A" w:rsidRDefault="00EB7F4A" w:rsidP="00C339D7">
      <w:r>
        <w:t xml:space="preserve">        Rates’  by  direct  method for Regions B and C  treating  Region A  as  reference population.</w:t>
      </w:r>
    </w:p>
    <w:p w:rsidR="00EB7F4A" w:rsidRDefault="00EB7F4A" w:rsidP="00C339D7">
      <w:r>
        <w:t xml:space="preserve">        Supposing that the  Age-Group-Wise  ‘Specific Infant  Mortality  Rates’  for B and C  are  not  </w:t>
      </w:r>
    </w:p>
    <w:p w:rsidR="00EB7F4A" w:rsidRDefault="00EB7F4A" w:rsidP="00C339D7">
      <w:r>
        <w:t xml:space="preserve">        available, find  ‘Standardized Infant Mortality Ratios’  for  these two  regions again  keeping  </w:t>
      </w:r>
    </w:p>
    <w:p w:rsidR="00EB7F4A" w:rsidRDefault="00EB7F4A" w:rsidP="00C339D7">
      <w:r>
        <w:t xml:space="preserve">        A as the reference population. </w:t>
      </w:r>
    </w:p>
    <w:p w:rsidR="00EB7F4A" w:rsidRDefault="00EB7F4A" w:rsidP="00C339D7">
      <w:r>
        <w:t xml:space="preserve">     (b) Explain the Large Sample Sign Test.                                                                         (12 + 8)</w:t>
      </w:r>
    </w:p>
    <w:p w:rsidR="00EB7F4A" w:rsidRDefault="00EB7F4A" w:rsidP="00C339D7"/>
    <w:p w:rsidR="00EB7F4A" w:rsidRDefault="00EB7F4A" w:rsidP="00C339D7">
      <w:pPr>
        <w:jc w:val="both"/>
      </w:pPr>
      <w:r>
        <w:t xml:space="preserve">21. The condition of patients brought to the head-injury unit of a hospital are classified into </w:t>
      </w:r>
    </w:p>
    <w:p w:rsidR="00EB7F4A" w:rsidRDefault="00EB7F4A" w:rsidP="00C339D7">
      <w:pPr>
        <w:jc w:val="both"/>
      </w:pPr>
      <w:r>
        <w:t xml:space="preserve">       four categories: </w:t>
      </w:r>
    </w:p>
    <w:p w:rsidR="00EB7F4A" w:rsidRDefault="00EB7F4A" w:rsidP="00C339D7">
      <w:pPr>
        <w:jc w:val="both"/>
      </w:pPr>
      <w:r>
        <w:t xml:space="preserve">          1 – mild injury (not requiring hospitalization) </w:t>
      </w:r>
    </w:p>
    <w:p w:rsidR="00EB7F4A" w:rsidRDefault="00EB7F4A" w:rsidP="00C339D7">
      <w:pPr>
        <w:jc w:val="both"/>
      </w:pPr>
      <w:r>
        <w:t xml:space="preserve">          2 – moderate injury (requiring hospitalisation)</w:t>
      </w:r>
    </w:p>
    <w:p w:rsidR="00EB7F4A" w:rsidRDefault="00EB7F4A" w:rsidP="00C339D7">
      <w:pPr>
        <w:jc w:val="both"/>
      </w:pPr>
      <w:r>
        <w:t xml:space="preserve">          3 – severe injury (requiring intensive care)</w:t>
      </w:r>
    </w:p>
    <w:p w:rsidR="00EB7F4A" w:rsidRDefault="00EB7F4A" w:rsidP="00C339D7">
      <w:pPr>
        <w:jc w:val="both"/>
      </w:pPr>
      <w:r>
        <w:t xml:space="preserve">          4 – very severe injury (resulting in ‘coma’ state / death)                                           (Cont’d)                 </w:t>
      </w:r>
    </w:p>
    <w:p w:rsidR="00EB7F4A" w:rsidRDefault="00EB7F4A" w:rsidP="00C339D7">
      <w:pPr>
        <w:jc w:val="both"/>
      </w:pPr>
      <w:r>
        <w:t xml:space="preserve">        A continuation-ratio logit model was built based on past data collected from the hospital </w:t>
      </w:r>
    </w:p>
    <w:p w:rsidR="00EB7F4A" w:rsidRDefault="00EB7F4A" w:rsidP="00C339D7">
      <w:pPr>
        <w:jc w:val="both"/>
      </w:pPr>
      <w:r>
        <w:t xml:space="preserve">        and the following logit equations were obtained:</w:t>
      </w:r>
      <w:r>
        <w:tab/>
      </w:r>
    </w:p>
    <w:p w:rsidR="00EB7F4A" w:rsidRDefault="00EB7F4A" w:rsidP="00C339D7">
      <w:pPr>
        <w:jc w:val="both"/>
        <w:rPr>
          <w:rFonts w:asciiTheme="minorHAnsi" w:hAnsiTheme="minorHAnsi" w:cstheme="minorBidi"/>
          <w:sz w:val="22"/>
          <w:szCs w:val="22"/>
          <w:vertAlign w:val="subscript"/>
        </w:rPr>
      </w:pPr>
      <w:r>
        <w:t xml:space="preserve">         Log </w:t>
      </w:r>
      <w:r>
        <w:rPr>
          <w:rFonts w:asciiTheme="minorHAnsi" w:eastAsiaTheme="minorEastAsia" w:hAnsiTheme="minorHAnsi" w:cstheme="minorBidi"/>
          <w:position w:val="-32"/>
          <w:sz w:val="22"/>
          <w:szCs w:val="22"/>
        </w:rPr>
        <w:object w:dxaOrig="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o:ole="">
            <v:imagedata r:id="rId9" o:title=""/>
          </v:shape>
          <o:OLEObject Type="Embed" ProgID="Equation.3" ShapeID="_x0000_i1025" DrawAspect="Content" ObjectID="_1396525556" r:id="rId10"/>
        </w:object>
      </w:r>
      <w:r>
        <w:t>= –0.004 + 0.058*age – 0.003*BP + 0.128*D</w:t>
      </w:r>
      <w:r>
        <w:rPr>
          <w:vertAlign w:val="subscript"/>
        </w:rPr>
        <w:t>H</w:t>
      </w:r>
      <w:r>
        <w:t xml:space="preserve"> – 0.573*D</w:t>
      </w:r>
      <w:r>
        <w:rPr>
          <w:vertAlign w:val="subscript"/>
        </w:rPr>
        <w:t>R</w:t>
      </w:r>
      <w:r>
        <w:t xml:space="preserve"> – 1.14* D</w:t>
      </w:r>
      <w:r>
        <w:rPr>
          <w:vertAlign w:val="subscript"/>
        </w:rPr>
        <w:t>2w</w:t>
      </w:r>
      <w:r>
        <w:t xml:space="preserve"> – 0.532*D</w:t>
      </w:r>
      <w:r>
        <w:rPr>
          <w:vertAlign w:val="subscript"/>
        </w:rPr>
        <w:t>Blood</w:t>
      </w:r>
    </w:p>
    <w:p w:rsidR="00EB7F4A" w:rsidRDefault="00EB7F4A" w:rsidP="00C339D7">
      <w:pPr>
        <w:jc w:val="both"/>
        <w:rPr>
          <w:vertAlign w:val="subscript"/>
        </w:rPr>
      </w:pPr>
      <w:r>
        <w:t xml:space="preserve">         Log </w:t>
      </w:r>
      <w:r>
        <w:rPr>
          <w:rFonts w:asciiTheme="minorHAnsi" w:eastAsiaTheme="minorEastAsia" w:hAnsiTheme="minorHAnsi" w:cstheme="minorBidi"/>
          <w:position w:val="-32"/>
          <w:sz w:val="22"/>
          <w:szCs w:val="22"/>
        </w:rPr>
        <w:object w:dxaOrig="480" w:dyaOrig="720">
          <v:shape id="_x0000_i1026" type="#_x0000_t75" style="width:24.25pt;height:36pt" o:ole="">
            <v:imagedata r:id="rId11" o:title=""/>
          </v:shape>
          <o:OLEObject Type="Embed" ProgID="Equation.3" ShapeID="_x0000_i1026" DrawAspect="Content" ObjectID="_1396525557" r:id="rId12"/>
        </w:object>
      </w:r>
      <w:r>
        <w:t xml:space="preserve"> = 0.009 + 0.074*age – 0.014*BP + 0.421*D</w:t>
      </w:r>
      <w:r>
        <w:rPr>
          <w:vertAlign w:val="subscript"/>
        </w:rPr>
        <w:t>H</w:t>
      </w:r>
      <w:r>
        <w:t xml:space="preserve"> – 0.718*D</w:t>
      </w:r>
      <w:r>
        <w:rPr>
          <w:vertAlign w:val="subscript"/>
        </w:rPr>
        <w:t>R</w:t>
      </w:r>
      <w:r>
        <w:t xml:space="preserve"> – 0.92* D</w:t>
      </w:r>
      <w:r>
        <w:rPr>
          <w:vertAlign w:val="subscript"/>
        </w:rPr>
        <w:t>2W</w:t>
      </w:r>
      <w:r>
        <w:t xml:space="preserve"> – 0.612* D</w:t>
      </w:r>
      <w:r>
        <w:rPr>
          <w:vertAlign w:val="subscript"/>
        </w:rPr>
        <w:t>Blood</w:t>
      </w:r>
    </w:p>
    <w:p w:rsidR="00EB7F4A" w:rsidRDefault="00EB7F4A" w:rsidP="00C339D7">
      <w:pPr>
        <w:jc w:val="both"/>
      </w:pPr>
      <w:r>
        <w:t xml:space="preserve">         Log </w:t>
      </w:r>
      <w:r>
        <w:rPr>
          <w:rFonts w:asciiTheme="minorHAnsi" w:eastAsiaTheme="minorEastAsia" w:hAnsiTheme="minorHAnsi" w:cstheme="minorBidi"/>
          <w:position w:val="-32"/>
          <w:sz w:val="22"/>
          <w:szCs w:val="22"/>
        </w:rPr>
        <w:object w:dxaOrig="400" w:dyaOrig="720">
          <v:shape id="_x0000_i1027" type="#_x0000_t75" style="width:19.4pt;height:36pt" o:ole="">
            <v:imagedata r:id="rId13" o:title=""/>
          </v:shape>
          <o:OLEObject Type="Embed" ProgID="Equation.3" ShapeID="_x0000_i1027" DrawAspect="Content" ObjectID="_1396525558" r:id="rId14"/>
        </w:object>
      </w:r>
      <w:r>
        <w:t xml:space="preserve"> = 0.022 +  0.082*age – 0.037*BP + 0.613*D</w:t>
      </w:r>
      <w:r>
        <w:rPr>
          <w:vertAlign w:val="subscript"/>
        </w:rPr>
        <w:t>H</w:t>
      </w:r>
      <w:r>
        <w:t xml:space="preserve"> – 0.838*D</w:t>
      </w:r>
      <w:r>
        <w:rPr>
          <w:vertAlign w:val="subscript"/>
        </w:rPr>
        <w:t>R</w:t>
      </w:r>
      <w:r>
        <w:t xml:space="preserve"> –  0.23*D</w:t>
      </w:r>
      <w:r>
        <w:rPr>
          <w:vertAlign w:val="subscript"/>
        </w:rPr>
        <w:t>2W</w:t>
      </w:r>
      <w:r>
        <w:t xml:space="preserve"> – 0.751*D</w:t>
      </w:r>
      <w:r>
        <w:rPr>
          <w:vertAlign w:val="subscript"/>
        </w:rPr>
        <w:t>Blood</w:t>
      </w:r>
    </w:p>
    <w:p w:rsidR="00EB7F4A" w:rsidRDefault="00EB7F4A" w:rsidP="00C339D7">
      <w:pPr>
        <w:jc w:val="both"/>
      </w:pPr>
      <w:r>
        <w:t xml:space="preserve">        where D</w:t>
      </w:r>
      <w:r>
        <w:rPr>
          <w:vertAlign w:val="subscript"/>
        </w:rPr>
        <w:t>H</w:t>
      </w:r>
      <w:r>
        <w:t xml:space="preserve">  indicates  injury at  home, D</w:t>
      </w:r>
      <w:r>
        <w:rPr>
          <w:vertAlign w:val="subscript"/>
        </w:rPr>
        <w:t xml:space="preserve">R   </w:t>
      </w:r>
      <w:r>
        <w:t>indicates  injury while walking  on the  road, D</w:t>
      </w:r>
      <w:r>
        <w:rPr>
          <w:vertAlign w:val="subscript"/>
        </w:rPr>
        <w:t>2W</w:t>
      </w:r>
      <w:r>
        <w:t xml:space="preserve"> </w:t>
      </w:r>
    </w:p>
    <w:p w:rsidR="00EB7F4A" w:rsidRDefault="00EB7F4A" w:rsidP="00C339D7">
      <w:pPr>
        <w:jc w:val="both"/>
      </w:pPr>
      <w:r>
        <w:t xml:space="preserve">        indicates injury while riding two-wheeler and  D</w:t>
      </w:r>
      <w:r>
        <w:rPr>
          <w:vertAlign w:val="subscript"/>
        </w:rPr>
        <w:t>Blood</w:t>
      </w:r>
      <w:r>
        <w:t xml:space="preserve"> indicates the patient was bleeding. BP </w:t>
      </w:r>
    </w:p>
    <w:p w:rsidR="00EB7F4A" w:rsidRDefault="00EB7F4A" w:rsidP="00C339D7">
      <w:pPr>
        <w:jc w:val="both"/>
      </w:pPr>
      <w:r>
        <w:t xml:space="preserve">        is the systolic blood pressure measured at the time of being brought to hospital.</w:t>
      </w:r>
    </w:p>
    <w:p w:rsidR="00EB7F4A" w:rsidRDefault="00EB7F4A" w:rsidP="00C339D7">
      <w:pPr>
        <w:jc w:val="both"/>
      </w:pPr>
      <w:r>
        <w:t xml:space="preserve">        Estimate the probabilities for a 45 year old man, bleeding, with BP = 140 who was  injured </w:t>
      </w:r>
    </w:p>
    <w:p w:rsidR="00EB7F4A" w:rsidRDefault="00EB7F4A" w:rsidP="00C339D7">
      <w:pPr>
        <w:jc w:val="both"/>
      </w:pPr>
      <w:r>
        <w:t xml:space="preserve">        while on two- wheeler to be classified into each of the four injured categories. </w:t>
      </w:r>
    </w:p>
    <w:p w:rsidR="00EB7F4A" w:rsidRDefault="00EB7F4A" w:rsidP="00C339D7"/>
    <w:p w:rsidR="00EB7F4A" w:rsidRDefault="00EB7F4A" w:rsidP="00C339D7">
      <w:r>
        <w:lastRenderedPageBreak/>
        <w:t xml:space="preserve">22.  Patients with prostate carcinoma (tumour) are subject to two types of therapy (A and B). The </w:t>
      </w:r>
    </w:p>
    <w:p w:rsidR="00EB7F4A" w:rsidRDefault="00EB7F4A" w:rsidP="00C339D7">
      <w:r>
        <w:t xml:space="preserve">       interest among investigators  is  on  the  ‘survival time’ of  the patients.  Data on 20 patients </w:t>
      </w:r>
    </w:p>
    <w:p w:rsidR="00EB7F4A" w:rsidRDefault="00EB7F4A" w:rsidP="00C339D7">
      <w:r>
        <w:t xml:space="preserve">       observed for a maximum period of 5 years are given below: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5"/>
        <w:gridCol w:w="1492"/>
        <w:gridCol w:w="950"/>
        <w:gridCol w:w="994"/>
      </w:tblGrid>
      <w:tr w:rsidR="00EB7F4A" w:rsidRPr="00C339D7" w:rsidTr="00C339D7">
        <w:trPr>
          <w:jc w:val="center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both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 xml:space="preserve">Patient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both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Days in study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both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Therapy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4A" w:rsidRPr="00C339D7" w:rsidRDefault="00EB7F4A" w:rsidP="00C339D7">
            <w:pPr>
              <w:jc w:val="both"/>
              <w:rPr>
                <w:b/>
                <w:sz w:val="20"/>
                <w:szCs w:val="20"/>
              </w:rPr>
            </w:pPr>
            <w:r w:rsidRPr="00C339D7">
              <w:rPr>
                <w:b/>
                <w:sz w:val="20"/>
                <w:szCs w:val="20"/>
              </w:rPr>
              <w:t>Outcome</w:t>
            </w:r>
          </w:p>
        </w:tc>
      </w:tr>
      <w:tr w:rsidR="00EB7F4A" w:rsidRPr="00C339D7" w:rsidTr="00C339D7">
        <w:trPr>
          <w:jc w:val="center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Name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97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159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213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255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303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425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494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620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715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760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895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930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1007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1102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1163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1304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1413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1490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1595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1676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B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Alive</w:t>
            </w:r>
          </w:p>
          <w:p w:rsidR="00EB7F4A" w:rsidRPr="00C339D7" w:rsidRDefault="00EB7F4A" w:rsidP="00C339D7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Dead</w:t>
            </w:r>
          </w:p>
        </w:tc>
      </w:tr>
    </w:tbl>
    <w:p w:rsidR="00EB7F4A" w:rsidRDefault="00EB7F4A" w:rsidP="00C339D7">
      <w:pPr>
        <w:rPr>
          <w:rFonts w:asciiTheme="minorHAnsi" w:hAnsiTheme="minorHAnsi" w:cstheme="minorBidi"/>
          <w:sz w:val="22"/>
          <w:szCs w:val="22"/>
        </w:rPr>
      </w:pPr>
      <w:r>
        <w:t xml:space="preserve">Apply the Logrank test to compare the survival distributions of patients under the two therapies.  </w:t>
      </w:r>
    </w:p>
    <w:p w:rsidR="00EB7F4A" w:rsidRDefault="00EB7F4A" w:rsidP="00C339D7">
      <w:pPr>
        <w:tabs>
          <w:tab w:val="left" w:pos="1125"/>
        </w:tabs>
        <w:jc w:val="center"/>
      </w:pPr>
      <w:r>
        <w:t>* * * * * * *</w:t>
      </w:r>
    </w:p>
    <w:p w:rsidR="00EB7F4A" w:rsidRDefault="00EB7F4A" w:rsidP="00C339D7">
      <w:pPr>
        <w:tabs>
          <w:tab w:val="left" w:pos="2465"/>
        </w:tabs>
        <w:rPr>
          <w:rFonts w:ascii="Bookman Old Style" w:hAnsi="Bookman Old Style"/>
        </w:rPr>
        <w:sectPr w:rsidR="00EB7F4A" w:rsidSect="00EB7F4A">
          <w:footerReference w:type="even" r:id="rId15"/>
          <w:footerReference w:type="default" r:id="rId16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EB7F4A" w:rsidRPr="00C339D7" w:rsidRDefault="00EB7F4A" w:rsidP="00C339D7">
      <w:pPr>
        <w:tabs>
          <w:tab w:val="left" w:pos="2465"/>
        </w:tabs>
        <w:rPr>
          <w:rFonts w:ascii="Bookman Old Style" w:hAnsi="Bookman Old Style"/>
        </w:rPr>
      </w:pPr>
    </w:p>
    <w:sectPr w:rsidR="00EB7F4A" w:rsidRPr="00C339D7" w:rsidSect="00EB7F4A">
      <w:footerReference w:type="even" r:id="rId17"/>
      <w:footerReference w:type="default" r:id="rId18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4A" w:rsidRDefault="00EB7F4A">
      <w:r>
        <w:separator/>
      </w:r>
    </w:p>
  </w:endnote>
  <w:endnote w:type="continuationSeparator" w:id="1">
    <w:p w:rsidR="00EB7F4A" w:rsidRDefault="00EB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929E7BC-3373-4A70-BC94-C7226E3E49E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89CA904-E44E-45D8-8D8A-2227C59F9864}"/>
    <w:embedBold r:id="rId3" w:fontKey="{2EE27C80-31C9-4537-9784-65DD9A56FEC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4496A61-6161-4308-947C-DC80F4DA5EC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4A" w:rsidRDefault="00EB7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7F4A" w:rsidRDefault="00EB7F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4A" w:rsidRDefault="00EB7F4A">
    <w:pPr>
      <w:pStyle w:val="Footer"/>
      <w:framePr w:wrap="around" w:vAnchor="text" w:hAnchor="margin" w:xAlign="right" w:y="1"/>
      <w:rPr>
        <w:rStyle w:val="PageNumber"/>
      </w:rPr>
    </w:pPr>
  </w:p>
  <w:p w:rsidR="00EB7F4A" w:rsidRDefault="00EB7F4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4A" w:rsidRDefault="00EB7F4A">
      <w:r>
        <w:separator/>
      </w:r>
    </w:p>
  </w:footnote>
  <w:footnote w:type="continuationSeparator" w:id="1">
    <w:p w:rsidR="00EB7F4A" w:rsidRDefault="00EB7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339D7"/>
    <w:rsid w:val="00DC47F4"/>
    <w:rsid w:val="00E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339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2012-04-21T09:29:00Z</dcterms:created>
  <dcterms:modified xsi:type="dcterms:W3CDTF">2012-04-21T09:29:00Z</dcterms:modified>
</cp:coreProperties>
</file>